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13"/>
          <w:tab w:val="right" w:leader="none" w:pos="9026"/>
        </w:tabs>
        <w:spacing w:after="0" w:lineRule="auto"/>
        <w:rPr>
          <w:rFonts w:ascii="Arial" w:cs="Arial" w:eastAsia="Arial" w:hAnsi="Arial"/>
          <w:b w:val="1"/>
          <w:color w:val="000000"/>
          <w:sz w:val="36"/>
          <w:szCs w:val="36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36"/>
          <w:szCs w:val="36"/>
          <w:rtl w:val="0"/>
        </w:rPr>
        <w:t xml:space="preserve">Joint Schedule 9 (Minimum Standards of Reliability)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after="120" w:before="12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32"/>
          <w:szCs w:val="32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Standards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after="120" w:before="120" w:lineRule="auto"/>
        <w:ind w:left="3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1.1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No Call-Off Contract with an anticipated contract value in excess of £20 million (excluding VAT) shall be awarded to the Supplier if it does not show that it meets the minimum standards of reliability as set out in the Find a Tender Service Notice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(“Minimum Standards of Reliability”)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at the time of the proposed award of that Call-Off Contract. 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34"/>
        </w:tabs>
        <w:spacing w:after="120" w:before="120" w:lineRule="auto"/>
        <w:jc w:val="left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1.2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CCS shall assess the Supplier’s compliance with the Minimum Standards of Reliability: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985"/>
        </w:tabs>
        <w:spacing w:after="120" w:before="120" w:lineRule="auto"/>
        <w:ind w:left="720" w:firstLine="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1.2.1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upon the request of any Buyer; or 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985"/>
        </w:tabs>
        <w:spacing w:after="120" w:before="120" w:lineRule="auto"/>
        <w:ind w:left="720" w:firstLine="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1.2.2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whenever it considers (in its absolute discretion) that it is appropriate to do so. 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after="120" w:before="120" w:lineRule="auto"/>
        <w:rPr>
          <w:rFonts w:ascii="Arial" w:cs="Arial" w:eastAsia="Arial" w:hAnsi="Arial"/>
          <w:color w:val="000000"/>
          <w:sz w:val="24"/>
          <w:szCs w:val="24"/>
        </w:rPr>
      </w:pPr>
      <w:bookmarkStart w:colFirst="0" w:colLast="0" w:name="_heading=h.1fob9te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1.3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 the event that the Supplier does not demonstrate that it meets the Minimum Standards of Reliability in an assessment carried out pursuant to Paragraph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1.2, CCS shall so notify the Supplier (and any Buyer in writing) and the CCS reserves the right to terminate its Framework Contract for material Default under Clause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10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.4 of the Core terms (When CCS or the Buyer can end this contract).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after="120" w:before="120" w:lineRule="auto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244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leader="none" w:pos="1548"/>
        </w:tabs>
        <w:rPr/>
      </w:pPr>
      <w:bookmarkStart w:colFirst="0" w:colLast="0" w:name="_heading=h.3znysh7" w:id="2"/>
      <w:bookmarkEnd w:id="2"/>
      <w:r w:rsidDel="00000000" w:rsidR="00000000" w:rsidRPr="00000000">
        <w:rPr>
          <w:rtl w:val="0"/>
        </w:rPr>
        <w:tab/>
      </w:r>
    </w:p>
    <w:sectPr>
      <w:headerReference r:id="rId7" w:type="default"/>
      <w:footerReference r:id="rId8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Framework Ref: RM6331</w:t>
      <w:tab/>
      <w:t xml:space="preserve">                                           </w:t>
    </w:r>
  </w:p>
  <w:p w:rsidR="00000000" w:rsidDel="00000000" w:rsidP="00000000" w:rsidRDefault="00000000" w:rsidRPr="00000000" w14:paraId="0000000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Project Version: v1.0</w:t>
      <w:tab/>
      <w:tab/>
      <w:t xml:space="preserve"> </w:t>
    </w:r>
    <w:r w:rsidDel="00000000" w:rsidR="00000000" w:rsidRPr="00000000">
      <w:rPr>
        <w:rFonts w:ascii="Arial" w:cs="Arial" w:eastAsia="Arial" w:hAnsi="Arial"/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0">
    <w:pPr>
      <w:tabs>
        <w:tab w:val="left" w:leader="none" w:pos="720"/>
        <w:tab w:val="left" w:leader="none" w:pos="1440"/>
        <w:tab w:val="left" w:leader="none" w:pos="2160"/>
        <w:tab w:val="left" w:leader="none" w:pos="2880"/>
        <w:tab w:val="left" w:leader="none" w:pos="3600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right" w:leader="none" w:pos="9026"/>
      </w:tabs>
      <w:spacing w:after="0" w:lineRule="auto"/>
      <w:rPr>
        <w:rFonts w:ascii="Arial" w:cs="Arial" w:eastAsia="Arial" w:hAnsi="Arial"/>
        <w:color w:val="bfbfbf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Model Version: v3.3</w:t>
      <w:tab/>
      <w:tab/>
    </w:r>
    <w:r w:rsidDel="00000000" w:rsidR="00000000" w:rsidRPr="00000000">
      <w:rPr>
        <w:rFonts w:ascii="Arial" w:cs="Arial" w:eastAsia="Arial" w:hAnsi="Arial"/>
        <w:color w:val="bfbfbf"/>
        <w:sz w:val="20"/>
        <w:szCs w:val="20"/>
        <w:rtl w:val="0"/>
      </w:rPr>
      <w:tab/>
      <w:tab/>
      <w:tab/>
      <w:tab/>
      <w:tab/>
      <w:tab/>
      <w:tab/>
      <w:tab/>
      <w:tab/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Joint Schedule 9 (Minimum Standards of Reliability)</w:t>
    </w:r>
  </w:p>
  <w:p w:rsidR="00000000" w:rsidDel="00000000" w:rsidP="00000000" w:rsidRDefault="00000000" w:rsidRPr="00000000" w14:paraId="0000000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Crown Copyright 2018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24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120" w:lineRule="auto"/>
      <w:ind w:left="360" w:hanging="360"/>
    </w:pPr>
    <w:rPr>
      <w:b w:val="1"/>
    </w:rPr>
  </w:style>
  <w:style w:type="paragraph" w:styleId="Heading2">
    <w:name w:val="heading 2"/>
    <w:basedOn w:val="Normal"/>
    <w:next w:val="Normal"/>
    <w:pPr>
      <w:spacing w:after="120" w:before="120" w:lineRule="auto"/>
      <w:ind w:left="936" w:hanging="576"/>
    </w:pPr>
    <w:rPr/>
  </w:style>
  <w:style w:type="paragraph" w:styleId="Heading3">
    <w:name w:val="heading 3"/>
    <w:basedOn w:val="Normal"/>
    <w:next w:val="Normal"/>
    <w:pPr>
      <w:spacing w:after="120" w:before="120" w:lineRule="auto"/>
      <w:ind w:left="1656" w:hanging="720"/>
    </w:pPr>
    <w:rPr/>
  </w:style>
  <w:style w:type="paragraph" w:styleId="Heading4">
    <w:name w:val="heading 4"/>
    <w:basedOn w:val="Normal"/>
    <w:next w:val="Normal"/>
    <w:pPr>
      <w:spacing w:after="120" w:before="120" w:lineRule="auto"/>
      <w:ind w:left="2592" w:hanging="936"/>
    </w:pPr>
    <w:rPr/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Rule="auto"/>
      <w:ind w:left="3600" w:hanging="720"/>
    </w:pPr>
    <w:rPr>
      <w:rFonts w:ascii="Cambria" w:cs="Cambria" w:eastAsia="Cambria" w:hAnsi="Cambria"/>
      <w:color w:val="243f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200" w:lineRule="auto"/>
      <w:ind w:left="4320" w:hanging="720"/>
    </w:pPr>
    <w:rPr>
      <w:rFonts w:ascii="Cambria" w:cs="Cambria" w:eastAsia="Cambria" w:hAnsi="Cambria"/>
      <w:i w:val="1"/>
      <w:color w:val="243f6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120"/>
      <w:ind w:left="360" w:hanging="360"/>
      <w:outlineLvl w:val="0"/>
    </w:pPr>
    <w:rPr>
      <w:b w:val="1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spacing w:after="120" w:before="120"/>
      <w:ind w:left="936" w:hanging="576"/>
      <w:outlineLvl w:val="1"/>
    </w:p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spacing w:after="120" w:before="120"/>
      <w:ind w:left="1656" w:hanging="720"/>
      <w:outlineLvl w:val="2"/>
    </w:p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spacing w:after="120" w:before="120"/>
      <w:ind w:left="2592" w:hanging="936"/>
      <w:outlineLvl w:val="3"/>
    </w:p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0" w:before="200"/>
      <w:ind w:left="3600" w:hanging="720"/>
      <w:outlineLvl w:val="4"/>
    </w:pPr>
    <w:rPr>
      <w:rFonts w:ascii="Cambria" w:cs="Cambria" w:eastAsia="Cambria" w:hAnsi="Cambria"/>
      <w:color w:val="243f6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0" w:before="200"/>
      <w:ind w:left="4320" w:hanging="720"/>
      <w:outlineLvl w:val="5"/>
    </w:pPr>
    <w:rPr>
      <w:rFonts w:ascii="Cambria" w:cs="Cambria" w:eastAsia="Cambria" w:hAnsi="Cambria"/>
      <w:i w:val="1"/>
      <w:color w:val="243f6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Revision">
    <w:name w:val="Revision"/>
    <w:hidden w:val="1"/>
    <w:uiPriority w:val="99"/>
    <w:semiHidden w:val="1"/>
    <w:rsid w:val="00366C6D"/>
    <w:pPr>
      <w:spacing w:after="0"/>
      <w:jc w:val="left"/>
    </w:p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366C6D"/>
    <w:pPr>
      <w:spacing w:after="0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366C6D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xAioB6uTXF9s2kEDWKYi+YDEaw==">CgMxLjAyCGguZ2pkZ3hzMgloLjFmb2I5dGUyCWguM3pueXNoNzgAciExTnJfUHBvQU01SHFmczhweVhzMTRhS20xVlo1cEZUa04=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2023-07-20T08:38:00Z</dcterms:created>
  <dc:creator>Karen Cox</dc:creator>
</cp:coreProperties>
</file>